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1B740B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НАЧАЛЬНИКУ ОТДЕЛА 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</w:p>
    <w:p w:rsidR="00385F57" w:rsidRPr="0028015A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(супругу</w:t>
      </w:r>
      <w:r w:rsidRPr="0028015A">
        <w:rPr>
          <w:rFonts w:ascii="Times New Roman" w:hAnsi="Times New Roman" w:cs="Times New Roman"/>
          <w:sz w:val="18"/>
        </w:rPr>
        <w:t xml:space="preserve">) </w:t>
      </w:r>
      <w:r w:rsidRPr="0028015A">
        <w:rPr>
          <w:rFonts w:ascii="Times New Roman" w:hAnsi="Times New Roman" w:cs="Times New Roman"/>
          <w:sz w:val="18"/>
          <w:vertAlign w:val="superscript"/>
        </w:rPr>
        <w:t>1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1B740B">
        <w:rPr>
          <w:rFonts w:ascii="Times New Roman" w:hAnsi="Times New Roman" w:cs="Times New Roman"/>
          <w:sz w:val="18"/>
        </w:rPr>
        <w:t xml:space="preserve">начальник отдела бухгалтерии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 w:rsidR="00CE2921">
        <w:rPr>
          <w:rFonts w:ascii="Times New Roman" w:hAnsi="Times New Roman" w:cs="Times New Roman"/>
          <w:sz w:val="18"/>
        </w:rPr>
        <w:t xml:space="preserve">)»  </w:t>
      </w:r>
      <w:r w:rsidR="001B740B">
        <w:rPr>
          <w:rFonts w:ascii="Times New Roman" w:hAnsi="Times New Roman" w:cs="Times New Roman"/>
          <w:sz w:val="18"/>
        </w:rPr>
        <w:t>Поскачина Евгения Георгиевна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 w:rsidR="00805FDE"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921"/>
        <w:gridCol w:w="1701"/>
        <w:gridCol w:w="993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762D85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762D85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762D85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1B740B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Поскачина Евгения Георгиевна</w:t>
            </w:r>
            <w:r w:rsidR="00805FDE">
              <w:rPr>
                <w:rFonts w:ascii="Times New Roman" w:hAnsi="Times New Roman" w:cs="Times New Roman"/>
                <w:sz w:val="16"/>
                <w:szCs w:val="16"/>
              </w:rPr>
              <w:t xml:space="preserve"> (супруг – Поскачин Андрей Петрович)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1B740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>98 03 755631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выдан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ОВД Верхневилюйского улуса 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>21.04.2004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1B740B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519037,85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2D85" w:rsidRDefault="00385F57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 xml:space="preserve">1.Земельный участок, общая площадь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900 </w:t>
            </w: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 xml:space="preserve">кв.м., адрес: РС (Я) </w:t>
            </w:r>
            <w:r w:rsidR="000D2241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>Верхневилюйск</w:t>
            </w:r>
            <w:r w:rsidR="000D2241">
              <w:rPr>
                <w:rFonts w:ascii="Times New Roman" w:hAnsi="Times New Roman" w:cs="Times New Roman"/>
                <w:sz w:val="16"/>
                <w:szCs w:val="16"/>
              </w:rPr>
              <w:t xml:space="preserve"> ул.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>Молодежная, 7</w:t>
            </w:r>
          </w:p>
          <w:p w:rsidR="001B740B" w:rsidRPr="00CE2921" w:rsidRDefault="001B740B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участок, общая площадь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1000 </w:t>
            </w: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 xml:space="preserve">кв.м., адрес: РС (Я)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Верхневилюйск 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Гольдерова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762D8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Жилой дом, общая площадь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>75,94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кв.м., адрес: </w:t>
            </w:r>
            <w:r w:rsidR="001B740B" w:rsidRPr="00CE2921">
              <w:rPr>
                <w:rFonts w:ascii="Times New Roman" w:hAnsi="Times New Roman" w:cs="Times New Roman"/>
                <w:sz w:val="16"/>
                <w:szCs w:val="16"/>
              </w:rPr>
              <w:t xml:space="preserve">адрес: РС (Я)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с. Верхневилюйск ул. </w:t>
            </w:r>
            <w:proofErr w:type="spellStart"/>
            <w:r w:rsidR="001B740B">
              <w:rPr>
                <w:rFonts w:ascii="Times New Roman" w:hAnsi="Times New Roman" w:cs="Times New Roman"/>
                <w:sz w:val="16"/>
                <w:szCs w:val="16"/>
              </w:rPr>
              <w:t>Гольдерова</w:t>
            </w:r>
            <w:proofErr w:type="spellEnd"/>
            <w:r w:rsidR="001B740B">
              <w:rPr>
                <w:rFonts w:ascii="Times New Roman" w:hAnsi="Times New Roman" w:cs="Times New Roman"/>
                <w:sz w:val="16"/>
                <w:szCs w:val="16"/>
              </w:rPr>
              <w:t>, 15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1B740B" w:rsidRDefault="00CE2921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762D8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Pr="0028015A" w:rsidRDefault="001B740B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«29» марта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85F57" w:rsidRDefault="00385F57" w:rsidP="00385F57">
      <w:pPr>
        <w:pStyle w:val="ConsNonformat"/>
        <w:widowControl/>
        <w:ind w:right="0"/>
        <w:jc w:val="both"/>
        <w:rPr>
          <w:rFonts w:ascii="Arial" w:hAnsi="Arial" w:cs="Arial"/>
          <w:sz w:val="12"/>
        </w:rPr>
      </w:pPr>
    </w:p>
    <w:p w:rsidR="00385F57" w:rsidRDefault="00385F57" w:rsidP="00385F57">
      <w:pPr>
        <w:pStyle w:val="a3"/>
        <w:rPr>
          <w:sz w:val="24"/>
          <w:szCs w:val="24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1C6C7E"/>
    <w:rsid w:val="00340688"/>
    <w:rsid w:val="00385F57"/>
    <w:rsid w:val="00762D85"/>
    <w:rsid w:val="00805FDE"/>
    <w:rsid w:val="00AD4221"/>
    <w:rsid w:val="00CE2921"/>
    <w:rsid w:val="00D5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568</Words>
  <Characters>3243</Characters>
  <Application>Microsoft Office Word</Application>
  <DocSecurity>0</DocSecurity>
  <Lines>27</Lines>
  <Paragraphs>7</Paragraphs>
  <ScaleCrop>false</ScaleCrop>
  <Company>Kontora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2012-12-12T01:56:00Z</dcterms:created>
  <dcterms:modified xsi:type="dcterms:W3CDTF">2012-12-12T05:33:00Z</dcterms:modified>
</cp:coreProperties>
</file>