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bidi="en-US"/>
        </w:rPr>
      </w:pPr>
      <w:r w:rsidRPr="00975C3F">
        <w:rPr>
          <w:rFonts w:ascii="Times New Roman" w:eastAsia="Times New Roman" w:hAnsi="Times New Roman" w:cs="Times New Roman"/>
          <w:b/>
          <w:bCs/>
          <w:lang w:bidi="en-US"/>
        </w:rPr>
        <w:t xml:space="preserve">Сведения о доходах, об имуществе и обязательствах имущественного характера руководителей муниципальных учреждений, </w:t>
      </w: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  <w:r w:rsidRPr="00975C3F">
        <w:rPr>
          <w:rFonts w:ascii="Times New Roman" w:eastAsia="Times New Roman" w:hAnsi="Times New Roman" w:cs="Times New Roman"/>
          <w:b/>
          <w:bCs/>
          <w:lang w:bidi="en-US"/>
        </w:rPr>
        <w:t xml:space="preserve">функции и полномочия </w:t>
      </w:r>
      <w:proofErr w:type="gramStart"/>
      <w:r w:rsidRPr="00975C3F">
        <w:rPr>
          <w:rFonts w:ascii="Times New Roman" w:eastAsia="Times New Roman" w:hAnsi="Times New Roman" w:cs="Times New Roman"/>
          <w:b/>
          <w:bCs/>
          <w:lang w:bidi="en-US"/>
        </w:rPr>
        <w:t>учредителя</w:t>
      </w:r>
      <w:proofErr w:type="gramEnd"/>
      <w:r w:rsidRPr="00975C3F">
        <w:rPr>
          <w:rFonts w:ascii="Times New Roman" w:eastAsia="Times New Roman" w:hAnsi="Times New Roman" w:cs="Times New Roman"/>
          <w:b/>
          <w:bCs/>
          <w:lang w:bidi="en-US"/>
        </w:rPr>
        <w:t xml:space="preserve"> которых осуществляет </w:t>
      </w:r>
      <w:r w:rsidRPr="00975C3F">
        <w:rPr>
          <w:rFonts w:ascii="Times New Roman" w:eastAsia="Times New Roman" w:hAnsi="Times New Roman" w:cs="Times New Roman"/>
          <w:b/>
          <w:lang w:bidi="en-US"/>
        </w:rPr>
        <w:t>Управление культуры</w:t>
      </w: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  <w:r w:rsidRPr="00975C3F">
        <w:rPr>
          <w:rFonts w:ascii="Times New Roman" w:eastAsia="Times New Roman" w:hAnsi="Times New Roman" w:cs="Times New Roman"/>
          <w:b/>
          <w:lang w:bidi="en-US"/>
        </w:rPr>
        <w:t xml:space="preserve">Администрации муниципального образования </w:t>
      </w:r>
      <w:proofErr w:type="spellStart"/>
      <w:r w:rsidRPr="00975C3F">
        <w:rPr>
          <w:rFonts w:ascii="Times New Roman" w:eastAsia="Times New Roman" w:hAnsi="Times New Roman" w:cs="Times New Roman"/>
          <w:b/>
          <w:lang w:bidi="en-US"/>
        </w:rPr>
        <w:t>Надымский</w:t>
      </w:r>
      <w:proofErr w:type="spellEnd"/>
      <w:r w:rsidRPr="00975C3F">
        <w:rPr>
          <w:rFonts w:ascii="Times New Roman" w:eastAsia="Times New Roman" w:hAnsi="Times New Roman" w:cs="Times New Roman"/>
          <w:b/>
          <w:lang w:bidi="en-US"/>
        </w:rPr>
        <w:t xml:space="preserve"> район,</w:t>
      </w:r>
      <w:r w:rsidRPr="00975C3F">
        <w:rPr>
          <w:rFonts w:ascii="Times New Roman" w:eastAsia="Times New Roman" w:hAnsi="Times New Roman" w:cs="Times New Roman"/>
          <w:b/>
          <w:bCs/>
          <w:lang w:bidi="en-US"/>
        </w:rPr>
        <w:t xml:space="preserve"> и членов их семей</w:t>
      </w:r>
      <w:r w:rsidRPr="00975C3F">
        <w:rPr>
          <w:rFonts w:ascii="Times New Roman" w:eastAsia="Times New Roman" w:hAnsi="Times New Roman" w:cs="Times New Roman"/>
          <w:b/>
          <w:lang w:bidi="en-US"/>
        </w:rPr>
        <w:t xml:space="preserve"> </w:t>
      </w: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  <w:r w:rsidRPr="00975C3F">
        <w:rPr>
          <w:rFonts w:ascii="Times New Roman" w:eastAsia="Times New Roman" w:hAnsi="Times New Roman" w:cs="Times New Roman"/>
          <w:b/>
          <w:lang w:bidi="en-US"/>
        </w:rPr>
        <w:t>за период с 01.01.2012г. по 31.12.2012г.</w:t>
      </w: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Муниципальное учреждение культуры «</w:t>
      </w:r>
      <w:proofErr w:type="spellStart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Межпоселенческая</w:t>
      </w:r>
      <w:proofErr w:type="spellEnd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центральная библиотека»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977"/>
        <w:gridCol w:w="425"/>
        <w:gridCol w:w="1134"/>
        <w:gridCol w:w="567"/>
        <w:gridCol w:w="567"/>
        <w:gridCol w:w="425"/>
        <w:gridCol w:w="1134"/>
        <w:gridCol w:w="851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Неркагы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Наталья Борисовна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⅓ доли в праве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⅓ доли в праве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Пежо-206</w:t>
            </w:r>
          </w:p>
        </w:tc>
      </w:tr>
      <w:tr w:rsidR="00975C3F" w:rsidRPr="00975C3F" w:rsidTr="00975C3F">
        <w:trPr>
          <w:gridAfter w:val="2"/>
          <w:wAfter w:w="832" w:type="dxa"/>
          <w:trHeight w:val="15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⅓ доли в праве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Муниципальное образовательное учреждение дополнительного образования детей «Детская музыкальная школа п. </w:t>
      </w:r>
      <w:proofErr w:type="spellStart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Правохеттинский</w:t>
      </w:r>
      <w:proofErr w:type="spellEnd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1134"/>
        <w:gridCol w:w="851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Трубникова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Инна Викторовна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1258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49,9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49,9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AUDI Q3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квартира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49,9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Муниципальное образовательное учреждение дополнительного образования детей «Детская школа искусств № 2 г. Надыма»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992"/>
        <w:gridCol w:w="993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Сафронова Эльвира </w:t>
            </w: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Салаватовна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½ 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½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Corolla</w:t>
            </w: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54,6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Муниципальное образовательное учреждение дополнительного образования детей «Детская музыкальная школа п. </w:t>
      </w:r>
      <w:proofErr w:type="gramStart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Приозёрный</w:t>
      </w:r>
      <w:proofErr w:type="gramEnd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992"/>
        <w:gridCol w:w="993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Дамавичене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Вениаминовна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¼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45,4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¼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45,4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Муниципальное бюджетное учреждение культуры «Библиотека поселка Лесной»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655"/>
        <w:gridCol w:w="1417"/>
        <w:gridCol w:w="2977"/>
        <w:gridCol w:w="425"/>
        <w:gridCol w:w="1134"/>
        <w:gridCol w:w="709"/>
        <w:gridCol w:w="567"/>
        <w:gridCol w:w="425"/>
        <w:gridCol w:w="1134"/>
        <w:gridCol w:w="992"/>
        <w:gridCol w:w="662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312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объекта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пользования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Пасюта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Евгения Георгиевна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½ 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Hyundai Tucson 2/0 GLS AT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58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⅓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58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½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159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⅓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⅓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Муниципальное учреждение культуры «Музей истории и археологии г. Надыма»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709"/>
        <w:gridCol w:w="425"/>
        <w:gridCol w:w="992"/>
        <w:gridCol w:w="851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Мицкевич Наталья Михайловна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52,1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Земельный участок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Nissan </w:t>
            </w: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Qashqai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2/0</w:t>
            </w:r>
          </w:p>
        </w:tc>
      </w:tr>
      <w:tr w:rsidR="00975C3F" w:rsidRPr="00975C3F" w:rsidTr="00975C3F">
        <w:trPr>
          <w:gridAfter w:val="2"/>
          <w:wAfter w:w="832" w:type="dxa"/>
          <w:trHeight w:val="159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йота «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Land Cruiser Prado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 </w:t>
            </w:r>
          </w:p>
        </w:tc>
      </w:tr>
      <w:tr w:rsidR="00975C3F" w:rsidRPr="00975C3F" w:rsidTr="00975C3F">
        <w:trPr>
          <w:gridAfter w:val="2"/>
          <w:wAfter w:w="832" w:type="dxa"/>
          <w:trHeight w:val="159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Грузовой прицеп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821303</w:t>
            </w:r>
          </w:p>
        </w:tc>
      </w:tr>
      <w:tr w:rsidR="00975C3F" w:rsidRPr="00975C3F" w:rsidTr="00975C3F">
        <w:trPr>
          <w:gridAfter w:val="2"/>
          <w:wAfter w:w="832" w:type="dxa"/>
          <w:trHeight w:val="159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лодка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«Кайман-330»</w:t>
            </w: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3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52,1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 xml:space="preserve">Муниципальное образовательное учреждение дополнительного образования детей «Детская музыкальная школа п. </w:t>
      </w:r>
      <w:proofErr w:type="spellStart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Пангоды</w:t>
      </w:r>
      <w:proofErr w:type="spellEnd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1134"/>
        <w:gridCol w:w="851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Валова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Александровна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½ 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5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½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Муниципальное образовательное учреждение дополнительного образования детей «Детская музыкальная школа п. Старый Надым»</w:t>
      </w:r>
    </w:p>
    <w:tbl>
      <w:tblPr>
        <w:tblW w:w="1649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992"/>
        <w:gridCol w:w="425"/>
        <w:gridCol w:w="1134"/>
        <w:gridCol w:w="851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9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9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9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Полякова Ольга Владимировна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½ 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5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Беларусь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5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Беларусь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указывается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¼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Опель </w:t>
            </w: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Мерива</w:t>
            </w:r>
            <w:proofErr w:type="spellEnd"/>
          </w:p>
        </w:tc>
      </w:tr>
      <w:tr w:rsidR="00975C3F" w:rsidRPr="00975C3F" w:rsidTr="00975C3F">
        <w:trPr>
          <w:gridAfter w:val="2"/>
          <w:wAfter w:w="832" w:type="dxa"/>
          <w:trHeight w:val="159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Гараж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а/прицеп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Белаз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533 </w:t>
            </w: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¼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4"/>
          <w:wAfter w:w="2300" w:type="dxa"/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>Муниципальное бюджетное учреждение культуры «Детская библиотека»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992"/>
        <w:gridCol w:w="993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Ковалевич Татьяна Павловна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Безвозмездное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Квартира,⅓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>Муниципальное бюджетное учреждение культуры «Библиотека семейного чтения»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992"/>
        <w:gridCol w:w="993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1" w:colLast="15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Пузыревская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Нэлли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Леонидовна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6555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5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 Квартира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Ssang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Yong </w:t>
            </w: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Kyron</w:t>
            </w:r>
            <w:proofErr w:type="spellEnd"/>
          </w:p>
        </w:tc>
      </w:tr>
      <w:bookmarkEnd w:id="0"/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Муниципальное бюджетное учреждение культуры «</w:t>
      </w:r>
      <w:proofErr w:type="spellStart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Надымская</w:t>
      </w:r>
      <w:proofErr w:type="spellEnd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районная клубная система»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992"/>
        <w:gridCol w:w="993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Ахметова Эльвира </w:t>
            </w: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Замфировна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21063 </w:t>
            </w:r>
          </w:p>
        </w:tc>
      </w:tr>
      <w:tr w:rsidR="00975C3F" w:rsidRPr="00975C3F" w:rsidTr="00975C3F">
        <w:trPr>
          <w:gridAfter w:val="2"/>
          <w:wAfter w:w="832" w:type="dxa"/>
          <w:trHeight w:val="58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DAEWOO MATIZ M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58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50,9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50,9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Муниципальное бюджетное учреждение культуры «Правобережная библиотека»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992"/>
        <w:gridCol w:w="993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Бережная Алла Николаевна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5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>Муниципальное бюджетное учреждение культуры «Досуговый центр»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992"/>
        <w:gridCol w:w="993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Кушнир Людмила Витальевна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½ 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Квартира,½</w:t>
            </w:r>
            <w:r w:rsidRPr="00975C3F">
              <w:rPr>
                <w:rFonts w:ascii="Times New Roman" w:eastAsia="Times New Roman" w:hAnsi="Times New Roman" w:cs="Times New Roman"/>
                <w:lang w:val="en-US" w:bidi="en-US"/>
              </w:rPr>
              <w:t xml:space="preserve"> </w:t>
            </w: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 xml:space="preserve">Муниципальное образовательное учреждение дополнительного образования детей «Детская музыкальная школа п. </w:t>
      </w:r>
      <w:proofErr w:type="gramStart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Ягельный</w:t>
      </w:r>
      <w:proofErr w:type="gramEnd"/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1134"/>
        <w:gridCol w:w="851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 Валерьевна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квартира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40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75C3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>Муниципальное образовательное учреждение дополнительного образования детей «Детская школа искусств № 1 г. Надыма»</w:t>
      </w:r>
    </w:p>
    <w:tbl>
      <w:tblPr>
        <w:tblW w:w="160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"/>
        <w:gridCol w:w="1938"/>
        <w:gridCol w:w="1276"/>
        <w:gridCol w:w="2835"/>
        <w:gridCol w:w="425"/>
        <w:gridCol w:w="1134"/>
        <w:gridCol w:w="709"/>
        <w:gridCol w:w="567"/>
        <w:gridCol w:w="425"/>
        <w:gridCol w:w="992"/>
        <w:gridCol w:w="993"/>
        <w:gridCol w:w="803"/>
        <w:gridCol w:w="614"/>
        <w:gridCol w:w="567"/>
        <w:gridCol w:w="567"/>
        <w:gridCol w:w="901"/>
        <w:gridCol w:w="318"/>
        <w:gridCol w:w="514"/>
      </w:tblGrid>
      <w:tr w:rsidR="00975C3F" w:rsidRPr="00975C3F" w:rsidTr="00975C3F">
        <w:trPr>
          <w:trHeight w:val="31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5C3F" w:rsidRPr="00975C3F" w:rsidTr="00975C3F">
        <w:trPr>
          <w:trHeight w:val="255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trHeight w:val="6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C3F" w:rsidRPr="00975C3F" w:rsidTr="00975C3F">
        <w:trPr>
          <w:gridAfter w:val="2"/>
          <w:wAfter w:w="832" w:type="dxa"/>
          <w:trHeight w:val="994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руководителя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Замещаемая 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Годовой доход 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недвижимого имущества, находящиеся</w:t>
            </w:r>
          </w:p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пользовании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средства, находящиеся в собственности (ТС)</w:t>
            </w:r>
          </w:p>
        </w:tc>
      </w:tr>
      <w:tr w:rsidR="00975C3F" w:rsidRPr="00975C3F" w:rsidTr="00975C3F">
        <w:trPr>
          <w:gridAfter w:val="2"/>
          <w:wAfter w:w="832" w:type="dxa"/>
          <w:cantSplit/>
          <w:trHeight w:val="1444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пользования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объекта (кв. 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 ТС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ТС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 ТС</w:t>
            </w:r>
          </w:p>
        </w:tc>
      </w:tr>
      <w:tr w:rsidR="00975C3F" w:rsidRPr="00975C3F" w:rsidTr="00975C3F">
        <w:trPr>
          <w:gridAfter w:val="2"/>
          <w:wAfter w:w="832" w:type="dxa"/>
          <w:trHeight w:val="18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75C3F" w:rsidRPr="00975C3F" w:rsidTr="00975C3F">
        <w:trPr>
          <w:gridAfter w:val="2"/>
          <w:wAfter w:w="832" w:type="dxa"/>
          <w:trHeight w:val="16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Куркова</w:t>
            </w:r>
            <w:proofErr w:type="spellEnd"/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Светлана Владимировна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директор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Квартира, 2/4 доли в праве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5C3F" w:rsidRPr="00975C3F" w:rsidTr="00975C3F">
        <w:trPr>
          <w:gridAfter w:val="2"/>
          <w:wAfter w:w="832" w:type="dxa"/>
          <w:trHeight w:val="2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69,2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C3F" w:rsidRPr="00975C3F" w:rsidRDefault="00975C3F" w:rsidP="00975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75C3F" w:rsidRPr="00975C3F" w:rsidRDefault="00975C3F" w:rsidP="00975C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D0C61" w:rsidRDefault="006D0C61"/>
    <w:sectPr w:rsidR="006D0C61" w:rsidSect="00975C3F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D8"/>
    <w:rsid w:val="002944D8"/>
    <w:rsid w:val="006D0C61"/>
    <w:rsid w:val="00975C3F"/>
    <w:rsid w:val="00A0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5C3F"/>
    <w:pPr>
      <w:spacing w:before="480" w:after="0"/>
      <w:contextualSpacing/>
      <w:outlineLvl w:val="0"/>
    </w:pPr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75C3F"/>
    <w:pPr>
      <w:spacing w:before="200" w:after="0"/>
      <w:outlineLvl w:val="1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975C3F"/>
    <w:pPr>
      <w:spacing w:before="200" w:after="0" w:line="271" w:lineRule="auto"/>
      <w:outlineLvl w:val="2"/>
    </w:pPr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975C3F"/>
    <w:pPr>
      <w:spacing w:before="200" w:after="0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975C3F"/>
    <w:pPr>
      <w:spacing w:before="200" w:after="0"/>
      <w:outlineLvl w:val="4"/>
    </w:pPr>
    <w:rPr>
      <w:rFonts w:ascii="Arial" w:eastAsia="Times New Roman" w:hAnsi="Arial" w:cs="Times New Roman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975C3F"/>
    <w:pPr>
      <w:spacing w:after="0" w:line="271" w:lineRule="auto"/>
      <w:outlineLvl w:val="5"/>
    </w:pPr>
    <w:rPr>
      <w:rFonts w:ascii="Arial" w:eastAsia="Times New Roman" w:hAnsi="Arial" w:cs="Times New Roman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975C3F"/>
    <w:pPr>
      <w:spacing w:after="0"/>
      <w:outlineLvl w:val="6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975C3F"/>
    <w:pPr>
      <w:spacing w:after="0"/>
      <w:outlineLvl w:val="7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975C3F"/>
    <w:pPr>
      <w:spacing w:after="0"/>
      <w:outlineLvl w:val="8"/>
    </w:pPr>
    <w:rPr>
      <w:rFonts w:ascii="Arial" w:eastAsia="Times New Roman" w:hAnsi="Arial" w:cs="Times New Roman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C3F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975C3F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75C3F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975C3F"/>
    <w:rPr>
      <w:rFonts w:ascii="Arial" w:eastAsia="Times New Roman" w:hAnsi="Arial" w:cs="Times New Roman"/>
      <w:b/>
      <w:bCs/>
      <w:i/>
      <w:iCs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975C3F"/>
    <w:rPr>
      <w:rFonts w:ascii="Arial" w:eastAsia="Times New Roman" w:hAnsi="Arial" w:cs="Times New Roman"/>
      <w:b/>
      <w:bCs/>
      <w:color w:val="7F7F7F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975C3F"/>
    <w:rPr>
      <w:rFonts w:ascii="Arial" w:eastAsia="Times New Roman" w:hAnsi="Arial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975C3F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975C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975C3F"/>
    <w:rPr>
      <w:rFonts w:ascii="Arial" w:eastAsia="Times New Roman" w:hAnsi="Arial" w:cs="Times New Roman"/>
      <w:i/>
      <w:iCs/>
      <w:spacing w:val="5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75C3F"/>
  </w:style>
  <w:style w:type="table" w:styleId="a3">
    <w:name w:val="Table Grid"/>
    <w:basedOn w:val="a1"/>
    <w:uiPriority w:val="59"/>
    <w:rsid w:val="00975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975C3F"/>
    <w:pPr>
      <w:pBdr>
        <w:bottom w:val="single" w:sz="4" w:space="1" w:color="auto"/>
      </w:pBdr>
      <w:spacing w:line="240" w:lineRule="auto"/>
      <w:contextualSpacing/>
    </w:pPr>
    <w:rPr>
      <w:rFonts w:ascii="Arial" w:eastAsia="Times New Roman" w:hAnsi="Arial" w:cs="Times New Roman"/>
      <w:spacing w:val="5"/>
      <w:sz w:val="52"/>
      <w:szCs w:val="52"/>
      <w:lang w:val="x-none" w:eastAsia="x-none"/>
    </w:rPr>
  </w:style>
  <w:style w:type="character" w:customStyle="1" w:styleId="a5">
    <w:name w:val="Название Знак"/>
    <w:basedOn w:val="a0"/>
    <w:link w:val="a4"/>
    <w:uiPriority w:val="10"/>
    <w:rsid w:val="00975C3F"/>
    <w:rPr>
      <w:rFonts w:ascii="Arial" w:eastAsia="Times New Roman" w:hAnsi="Arial" w:cs="Times New Roman"/>
      <w:spacing w:val="5"/>
      <w:sz w:val="52"/>
      <w:szCs w:val="52"/>
      <w:lang w:val="x-none" w:eastAsia="x-none"/>
    </w:rPr>
  </w:style>
  <w:style w:type="paragraph" w:styleId="a6">
    <w:name w:val="Subtitle"/>
    <w:basedOn w:val="a"/>
    <w:next w:val="a"/>
    <w:link w:val="a7"/>
    <w:uiPriority w:val="11"/>
    <w:qFormat/>
    <w:rsid w:val="00975C3F"/>
    <w:pPr>
      <w:spacing w:after="600"/>
    </w:pPr>
    <w:rPr>
      <w:rFonts w:ascii="Arial" w:eastAsia="Times New Roman" w:hAnsi="Arial" w:cs="Times New Roman"/>
      <w:i/>
      <w:iCs/>
      <w:spacing w:val="13"/>
      <w:sz w:val="24"/>
      <w:szCs w:val="24"/>
      <w:lang w:val="x-none" w:eastAsia="x-none"/>
    </w:rPr>
  </w:style>
  <w:style w:type="character" w:customStyle="1" w:styleId="a7">
    <w:name w:val="Подзаголовок Знак"/>
    <w:basedOn w:val="a0"/>
    <w:link w:val="a6"/>
    <w:uiPriority w:val="11"/>
    <w:rsid w:val="00975C3F"/>
    <w:rPr>
      <w:rFonts w:ascii="Arial" w:eastAsia="Times New Roman" w:hAnsi="Arial" w:cs="Times New Roman"/>
      <w:i/>
      <w:iCs/>
      <w:spacing w:val="13"/>
      <w:sz w:val="24"/>
      <w:szCs w:val="24"/>
      <w:lang w:val="x-none" w:eastAsia="x-none"/>
    </w:rPr>
  </w:style>
  <w:style w:type="character" w:styleId="a8">
    <w:name w:val="Strong"/>
    <w:uiPriority w:val="22"/>
    <w:qFormat/>
    <w:rsid w:val="00975C3F"/>
    <w:rPr>
      <w:b/>
      <w:bCs/>
    </w:rPr>
  </w:style>
  <w:style w:type="character" w:styleId="a9">
    <w:name w:val="Emphasis"/>
    <w:uiPriority w:val="20"/>
    <w:qFormat/>
    <w:rsid w:val="00975C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975C3F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ab">
    <w:name w:val="List Paragraph"/>
    <w:basedOn w:val="a"/>
    <w:uiPriority w:val="34"/>
    <w:qFormat/>
    <w:rsid w:val="00975C3F"/>
    <w:pPr>
      <w:ind w:left="720"/>
      <w:contextualSpacing/>
    </w:pPr>
    <w:rPr>
      <w:rFonts w:ascii="Times New Roman" w:eastAsia="Times New Roman" w:hAnsi="Times New Roman" w:cs="Times New Roman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75C3F"/>
    <w:pPr>
      <w:spacing w:before="200" w:after="0"/>
      <w:ind w:left="360" w:right="360"/>
    </w:pPr>
    <w:rPr>
      <w:rFonts w:ascii="Times New Roman" w:eastAsia="Times New Roman" w:hAnsi="Times New Roman" w:cs="Times New Roman"/>
      <w:i/>
      <w:iCs/>
      <w:sz w:val="20"/>
      <w:szCs w:val="20"/>
      <w:lang w:val="x-none" w:eastAsia="x-none"/>
    </w:rPr>
  </w:style>
  <w:style w:type="character" w:customStyle="1" w:styleId="22">
    <w:name w:val="Цитата 2 Знак"/>
    <w:basedOn w:val="a0"/>
    <w:link w:val="21"/>
    <w:uiPriority w:val="29"/>
    <w:rsid w:val="00975C3F"/>
    <w:rPr>
      <w:rFonts w:ascii="Times New Roman" w:eastAsia="Times New Roman" w:hAnsi="Times New Roman" w:cs="Times New Roman"/>
      <w:i/>
      <w:iCs/>
      <w:sz w:val="20"/>
      <w:szCs w:val="20"/>
      <w:lang w:val="x-none" w:eastAsia="x-none"/>
    </w:rPr>
  </w:style>
  <w:style w:type="paragraph" w:styleId="ac">
    <w:name w:val="Intense Quote"/>
    <w:basedOn w:val="a"/>
    <w:next w:val="a"/>
    <w:link w:val="ad"/>
    <w:uiPriority w:val="30"/>
    <w:qFormat/>
    <w:rsid w:val="00975C3F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character" w:customStyle="1" w:styleId="ad">
    <w:name w:val="Выделенная цитата Знак"/>
    <w:basedOn w:val="a0"/>
    <w:link w:val="ac"/>
    <w:uiPriority w:val="30"/>
    <w:rsid w:val="00975C3F"/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character" w:styleId="ae">
    <w:name w:val="Subtle Emphasis"/>
    <w:uiPriority w:val="19"/>
    <w:qFormat/>
    <w:rsid w:val="00975C3F"/>
    <w:rPr>
      <w:i/>
      <w:iCs/>
    </w:rPr>
  </w:style>
  <w:style w:type="character" w:styleId="af">
    <w:name w:val="Intense Emphasis"/>
    <w:uiPriority w:val="21"/>
    <w:qFormat/>
    <w:rsid w:val="00975C3F"/>
    <w:rPr>
      <w:b/>
      <w:bCs/>
    </w:rPr>
  </w:style>
  <w:style w:type="character" w:styleId="af0">
    <w:name w:val="Subtle Reference"/>
    <w:uiPriority w:val="31"/>
    <w:qFormat/>
    <w:rsid w:val="00975C3F"/>
    <w:rPr>
      <w:smallCaps/>
    </w:rPr>
  </w:style>
  <w:style w:type="character" w:styleId="af1">
    <w:name w:val="Intense Reference"/>
    <w:uiPriority w:val="32"/>
    <w:qFormat/>
    <w:rsid w:val="00975C3F"/>
    <w:rPr>
      <w:smallCaps/>
      <w:spacing w:val="5"/>
      <w:u w:val="single"/>
    </w:rPr>
  </w:style>
  <w:style w:type="character" w:styleId="af2">
    <w:name w:val="Book Title"/>
    <w:uiPriority w:val="33"/>
    <w:qFormat/>
    <w:rsid w:val="00975C3F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75C3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75C3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975C3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af6">
    <w:name w:val="Знак"/>
    <w:basedOn w:val="a"/>
    <w:rsid w:val="00975C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5C3F"/>
    <w:pPr>
      <w:spacing w:before="480" w:after="0"/>
      <w:contextualSpacing/>
      <w:outlineLvl w:val="0"/>
    </w:pPr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75C3F"/>
    <w:pPr>
      <w:spacing w:before="200" w:after="0"/>
      <w:outlineLvl w:val="1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975C3F"/>
    <w:pPr>
      <w:spacing w:before="200" w:after="0" w:line="271" w:lineRule="auto"/>
      <w:outlineLvl w:val="2"/>
    </w:pPr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975C3F"/>
    <w:pPr>
      <w:spacing w:before="200" w:after="0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975C3F"/>
    <w:pPr>
      <w:spacing w:before="200" w:after="0"/>
      <w:outlineLvl w:val="4"/>
    </w:pPr>
    <w:rPr>
      <w:rFonts w:ascii="Arial" w:eastAsia="Times New Roman" w:hAnsi="Arial" w:cs="Times New Roman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975C3F"/>
    <w:pPr>
      <w:spacing w:after="0" w:line="271" w:lineRule="auto"/>
      <w:outlineLvl w:val="5"/>
    </w:pPr>
    <w:rPr>
      <w:rFonts w:ascii="Arial" w:eastAsia="Times New Roman" w:hAnsi="Arial" w:cs="Times New Roman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975C3F"/>
    <w:pPr>
      <w:spacing w:after="0"/>
      <w:outlineLvl w:val="6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975C3F"/>
    <w:pPr>
      <w:spacing w:after="0"/>
      <w:outlineLvl w:val="7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975C3F"/>
    <w:pPr>
      <w:spacing w:after="0"/>
      <w:outlineLvl w:val="8"/>
    </w:pPr>
    <w:rPr>
      <w:rFonts w:ascii="Arial" w:eastAsia="Times New Roman" w:hAnsi="Arial" w:cs="Times New Roman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C3F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975C3F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75C3F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975C3F"/>
    <w:rPr>
      <w:rFonts w:ascii="Arial" w:eastAsia="Times New Roman" w:hAnsi="Arial" w:cs="Times New Roman"/>
      <w:b/>
      <w:bCs/>
      <w:i/>
      <w:iCs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975C3F"/>
    <w:rPr>
      <w:rFonts w:ascii="Arial" w:eastAsia="Times New Roman" w:hAnsi="Arial" w:cs="Times New Roman"/>
      <w:b/>
      <w:bCs/>
      <w:color w:val="7F7F7F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975C3F"/>
    <w:rPr>
      <w:rFonts w:ascii="Arial" w:eastAsia="Times New Roman" w:hAnsi="Arial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975C3F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975C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975C3F"/>
    <w:rPr>
      <w:rFonts w:ascii="Arial" w:eastAsia="Times New Roman" w:hAnsi="Arial" w:cs="Times New Roman"/>
      <w:i/>
      <w:iCs/>
      <w:spacing w:val="5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75C3F"/>
  </w:style>
  <w:style w:type="table" w:styleId="a3">
    <w:name w:val="Table Grid"/>
    <w:basedOn w:val="a1"/>
    <w:uiPriority w:val="59"/>
    <w:rsid w:val="00975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975C3F"/>
    <w:pPr>
      <w:pBdr>
        <w:bottom w:val="single" w:sz="4" w:space="1" w:color="auto"/>
      </w:pBdr>
      <w:spacing w:line="240" w:lineRule="auto"/>
      <w:contextualSpacing/>
    </w:pPr>
    <w:rPr>
      <w:rFonts w:ascii="Arial" w:eastAsia="Times New Roman" w:hAnsi="Arial" w:cs="Times New Roman"/>
      <w:spacing w:val="5"/>
      <w:sz w:val="52"/>
      <w:szCs w:val="52"/>
      <w:lang w:val="x-none" w:eastAsia="x-none"/>
    </w:rPr>
  </w:style>
  <w:style w:type="character" w:customStyle="1" w:styleId="a5">
    <w:name w:val="Название Знак"/>
    <w:basedOn w:val="a0"/>
    <w:link w:val="a4"/>
    <w:uiPriority w:val="10"/>
    <w:rsid w:val="00975C3F"/>
    <w:rPr>
      <w:rFonts w:ascii="Arial" w:eastAsia="Times New Roman" w:hAnsi="Arial" w:cs="Times New Roman"/>
      <w:spacing w:val="5"/>
      <w:sz w:val="52"/>
      <w:szCs w:val="52"/>
      <w:lang w:val="x-none" w:eastAsia="x-none"/>
    </w:rPr>
  </w:style>
  <w:style w:type="paragraph" w:styleId="a6">
    <w:name w:val="Subtitle"/>
    <w:basedOn w:val="a"/>
    <w:next w:val="a"/>
    <w:link w:val="a7"/>
    <w:uiPriority w:val="11"/>
    <w:qFormat/>
    <w:rsid w:val="00975C3F"/>
    <w:pPr>
      <w:spacing w:after="600"/>
    </w:pPr>
    <w:rPr>
      <w:rFonts w:ascii="Arial" w:eastAsia="Times New Roman" w:hAnsi="Arial" w:cs="Times New Roman"/>
      <w:i/>
      <w:iCs/>
      <w:spacing w:val="13"/>
      <w:sz w:val="24"/>
      <w:szCs w:val="24"/>
      <w:lang w:val="x-none" w:eastAsia="x-none"/>
    </w:rPr>
  </w:style>
  <w:style w:type="character" w:customStyle="1" w:styleId="a7">
    <w:name w:val="Подзаголовок Знак"/>
    <w:basedOn w:val="a0"/>
    <w:link w:val="a6"/>
    <w:uiPriority w:val="11"/>
    <w:rsid w:val="00975C3F"/>
    <w:rPr>
      <w:rFonts w:ascii="Arial" w:eastAsia="Times New Roman" w:hAnsi="Arial" w:cs="Times New Roman"/>
      <w:i/>
      <w:iCs/>
      <w:spacing w:val="13"/>
      <w:sz w:val="24"/>
      <w:szCs w:val="24"/>
      <w:lang w:val="x-none" w:eastAsia="x-none"/>
    </w:rPr>
  </w:style>
  <w:style w:type="character" w:styleId="a8">
    <w:name w:val="Strong"/>
    <w:uiPriority w:val="22"/>
    <w:qFormat/>
    <w:rsid w:val="00975C3F"/>
    <w:rPr>
      <w:b/>
      <w:bCs/>
    </w:rPr>
  </w:style>
  <w:style w:type="character" w:styleId="a9">
    <w:name w:val="Emphasis"/>
    <w:uiPriority w:val="20"/>
    <w:qFormat/>
    <w:rsid w:val="00975C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975C3F"/>
    <w:pPr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ab">
    <w:name w:val="List Paragraph"/>
    <w:basedOn w:val="a"/>
    <w:uiPriority w:val="34"/>
    <w:qFormat/>
    <w:rsid w:val="00975C3F"/>
    <w:pPr>
      <w:ind w:left="720"/>
      <w:contextualSpacing/>
    </w:pPr>
    <w:rPr>
      <w:rFonts w:ascii="Times New Roman" w:eastAsia="Times New Roman" w:hAnsi="Times New Roman" w:cs="Times New Roman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75C3F"/>
    <w:pPr>
      <w:spacing w:before="200" w:after="0"/>
      <w:ind w:left="360" w:right="360"/>
    </w:pPr>
    <w:rPr>
      <w:rFonts w:ascii="Times New Roman" w:eastAsia="Times New Roman" w:hAnsi="Times New Roman" w:cs="Times New Roman"/>
      <w:i/>
      <w:iCs/>
      <w:sz w:val="20"/>
      <w:szCs w:val="20"/>
      <w:lang w:val="x-none" w:eastAsia="x-none"/>
    </w:rPr>
  </w:style>
  <w:style w:type="character" w:customStyle="1" w:styleId="22">
    <w:name w:val="Цитата 2 Знак"/>
    <w:basedOn w:val="a0"/>
    <w:link w:val="21"/>
    <w:uiPriority w:val="29"/>
    <w:rsid w:val="00975C3F"/>
    <w:rPr>
      <w:rFonts w:ascii="Times New Roman" w:eastAsia="Times New Roman" w:hAnsi="Times New Roman" w:cs="Times New Roman"/>
      <w:i/>
      <w:iCs/>
      <w:sz w:val="20"/>
      <w:szCs w:val="20"/>
      <w:lang w:val="x-none" w:eastAsia="x-none"/>
    </w:rPr>
  </w:style>
  <w:style w:type="paragraph" w:styleId="ac">
    <w:name w:val="Intense Quote"/>
    <w:basedOn w:val="a"/>
    <w:next w:val="a"/>
    <w:link w:val="ad"/>
    <w:uiPriority w:val="30"/>
    <w:qFormat/>
    <w:rsid w:val="00975C3F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character" w:customStyle="1" w:styleId="ad">
    <w:name w:val="Выделенная цитата Знак"/>
    <w:basedOn w:val="a0"/>
    <w:link w:val="ac"/>
    <w:uiPriority w:val="30"/>
    <w:rsid w:val="00975C3F"/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character" w:styleId="ae">
    <w:name w:val="Subtle Emphasis"/>
    <w:uiPriority w:val="19"/>
    <w:qFormat/>
    <w:rsid w:val="00975C3F"/>
    <w:rPr>
      <w:i/>
      <w:iCs/>
    </w:rPr>
  </w:style>
  <w:style w:type="character" w:styleId="af">
    <w:name w:val="Intense Emphasis"/>
    <w:uiPriority w:val="21"/>
    <w:qFormat/>
    <w:rsid w:val="00975C3F"/>
    <w:rPr>
      <w:b/>
      <w:bCs/>
    </w:rPr>
  </w:style>
  <w:style w:type="character" w:styleId="af0">
    <w:name w:val="Subtle Reference"/>
    <w:uiPriority w:val="31"/>
    <w:qFormat/>
    <w:rsid w:val="00975C3F"/>
    <w:rPr>
      <w:smallCaps/>
    </w:rPr>
  </w:style>
  <w:style w:type="character" w:styleId="af1">
    <w:name w:val="Intense Reference"/>
    <w:uiPriority w:val="32"/>
    <w:qFormat/>
    <w:rsid w:val="00975C3F"/>
    <w:rPr>
      <w:smallCaps/>
      <w:spacing w:val="5"/>
      <w:u w:val="single"/>
    </w:rPr>
  </w:style>
  <w:style w:type="character" w:styleId="af2">
    <w:name w:val="Book Title"/>
    <w:uiPriority w:val="33"/>
    <w:qFormat/>
    <w:rsid w:val="00975C3F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975C3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75C3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975C3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af6">
    <w:name w:val="Знак"/>
    <w:basedOn w:val="a"/>
    <w:rsid w:val="00975C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2820</Words>
  <Characters>16080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Томацкая Ольга Альбертовна</dc:creator>
  <cp:keywords/>
  <dc:description/>
  <cp:lastModifiedBy>Томацкая Ольга Альбертовна</cp:lastModifiedBy>
  <cp:revision>2</cp:revision>
  <dcterms:created xsi:type="dcterms:W3CDTF">2014-04-25T10:23:00Z</dcterms:created>
  <dcterms:modified xsi:type="dcterms:W3CDTF">2014-04-25T10:36:00Z</dcterms:modified>
</cp:coreProperties>
</file>