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 xml:space="preserve">замещающим муниципальную должность, должность муниципальной службы в </w:t>
      </w:r>
      <w:r w:rsidR="00575858">
        <w:rPr>
          <w:rFonts w:ascii="Times New Roman" w:hAnsi="Times New Roman"/>
          <w:sz w:val="28"/>
          <w:szCs w:val="28"/>
        </w:rPr>
        <w:t xml:space="preserve">Отделе образования </w:t>
      </w:r>
      <w:r w:rsidRPr="00BB51B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</w:t>
      </w:r>
      <w:proofErr w:type="gramEnd"/>
      <w:r w:rsidRPr="00BB51B5">
        <w:rPr>
          <w:rFonts w:ascii="Times New Roman" w:hAnsi="Times New Roman"/>
          <w:sz w:val="28"/>
          <w:szCs w:val="28"/>
        </w:rPr>
        <w:t xml:space="preserve"> должность, должность муниципальной службы в </w:t>
      </w:r>
      <w:r w:rsidR="00575858">
        <w:rPr>
          <w:rFonts w:ascii="Times New Roman" w:hAnsi="Times New Roman"/>
          <w:sz w:val="28"/>
          <w:szCs w:val="28"/>
        </w:rPr>
        <w:t>Отделе образования администраци</w:t>
      </w:r>
      <w:r w:rsidRPr="00BB51B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A45F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AA4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>замещающего муниципальную должность, должность муници</w:t>
            </w:r>
            <w:r>
              <w:rPr>
                <w:rFonts w:ascii="Times New Roman" w:hAnsi="Times New Roman"/>
              </w:rPr>
              <w:t xml:space="preserve">пальной службы в </w:t>
            </w:r>
            <w:r w:rsidR="00575858">
              <w:rPr>
                <w:rFonts w:ascii="Times New Roman" w:hAnsi="Times New Roman"/>
              </w:rPr>
              <w:t xml:space="preserve">Отделе образования </w:t>
            </w:r>
            <w:r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</w:rPr>
              <w:t>Воловского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46FD">
              <w:rPr>
                <w:rFonts w:ascii="Times New Roman" w:hAnsi="Times New Roman"/>
              </w:rPr>
              <w:t>муниципального района,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Терехова Галина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5F9C"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33644B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5F9C">
              <w:rPr>
                <w:sz w:val="20"/>
                <w:szCs w:val="20"/>
              </w:rPr>
              <w:t>Щеглова Светлана Анатольевна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5F9C"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5631A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Сулохина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D019F">
              <w:rPr>
                <w:sz w:val="20"/>
                <w:szCs w:val="20"/>
              </w:rPr>
              <w:t>Вера</w:t>
            </w:r>
            <w:r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</w:pPr>
            <w:r>
              <w:t>Пикалова Любовь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75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Щеглова Татьяна Кузьминична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5758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spellStart"/>
            <w:proofErr w:type="gramStart"/>
            <w:r>
              <w:rPr>
                <w:sz w:val="20"/>
                <w:szCs w:val="20"/>
              </w:rPr>
              <w:t>началь-ника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383B3D" w:rsidRDefault="00383B3D"/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8F5"/>
    <w:rsid w:val="00383B3D"/>
    <w:rsid w:val="003D48F5"/>
    <w:rsid w:val="00575858"/>
    <w:rsid w:val="00731ACE"/>
    <w:rsid w:val="0083387F"/>
    <w:rsid w:val="008464D0"/>
    <w:rsid w:val="00AA45FF"/>
    <w:rsid w:val="00F2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1908</Characters>
  <Application>Microsoft Office Word</Application>
  <DocSecurity>0</DocSecurity>
  <Lines>15</Lines>
  <Paragraphs>4</Paragraphs>
  <ScaleCrop>false</ScaleCrop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parchina</cp:lastModifiedBy>
  <cp:revision>2</cp:revision>
  <dcterms:created xsi:type="dcterms:W3CDTF">2015-05-27T10:26:00Z</dcterms:created>
  <dcterms:modified xsi:type="dcterms:W3CDTF">2015-05-27T10:26:00Z</dcterms:modified>
</cp:coreProperties>
</file>