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89B" w:rsidRPr="000C189B" w:rsidRDefault="000C189B" w:rsidP="000C189B">
      <w:pPr>
        <w:shd w:val="clear" w:color="auto" w:fill="FFF9E8"/>
        <w:spacing w:after="0" w:line="240" w:lineRule="auto"/>
        <w:outlineLvl w:val="1"/>
        <w:rPr>
          <w:rFonts w:ascii="Tahoma" w:eastAsia="Times New Roman" w:hAnsi="Tahoma" w:cs="Tahoma"/>
          <w:b/>
          <w:bCs/>
          <w:color w:val="C84504"/>
          <w:sz w:val="19"/>
          <w:szCs w:val="19"/>
        </w:rPr>
      </w:pPr>
      <w:hyperlink r:id="rId4" w:history="1">
        <w:r w:rsidRPr="000C189B">
          <w:rPr>
            <w:rFonts w:ascii="Tahoma" w:eastAsia="Times New Roman" w:hAnsi="Tahoma" w:cs="Tahoma"/>
            <w:b/>
            <w:bCs/>
            <w:color w:val="BE4204"/>
            <w:sz w:val="19"/>
          </w:rPr>
          <w:t>Сведения О доходах, об имуществе и обязательствах имущественного характера муниципальных служащих Администрации ЦАО г. Назрань, а также их супругов и несовершеннолетних детей за период с 1 января 2011г. по 31декабря 2011г., размещаемые на официальном сайт</w:t>
        </w:r>
      </w:hyperlink>
    </w:p>
    <w:p w:rsidR="000C189B" w:rsidRPr="000C189B" w:rsidRDefault="000C189B" w:rsidP="000C189B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0C189B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Сведения</w:t>
      </w:r>
    </w:p>
    <w:p w:rsidR="000C189B" w:rsidRPr="000C189B" w:rsidRDefault="000C189B" w:rsidP="000C189B">
      <w:pPr>
        <w:shd w:val="clear" w:color="auto" w:fill="FFF9E8"/>
        <w:spacing w:before="129" w:after="129" w:line="172" w:lineRule="atLeast"/>
        <w:jc w:val="center"/>
        <w:rPr>
          <w:rFonts w:ascii="Tahoma" w:eastAsia="Times New Roman" w:hAnsi="Tahoma" w:cs="Tahoma"/>
          <w:color w:val="000000"/>
          <w:sz w:val="14"/>
          <w:szCs w:val="14"/>
        </w:rPr>
      </w:pPr>
      <w:r w:rsidRPr="000C189B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О доходах, об имуществе и обязательствах имущественного характера муниципальных служащих Администрации ЦАО г. Назрань, а также их супругов и несовершеннолетних детей за период с 1 января 2011г. по 31декабря 2011г., размещаемые на официальном сайте Администрации г. Назрань Республики Ингушетия в порядке, утвержденном Постановлением Главы МО « Городской округ г. Назрань»</w:t>
      </w:r>
    </w:p>
    <w:p w:rsidR="000C189B" w:rsidRPr="000C189B" w:rsidRDefault="000C189B" w:rsidP="000C189B">
      <w:pPr>
        <w:shd w:val="clear" w:color="auto" w:fill="FFF9E8"/>
        <w:spacing w:before="129" w:after="129" w:line="172" w:lineRule="atLeast"/>
        <w:jc w:val="both"/>
        <w:rPr>
          <w:rFonts w:ascii="Tahoma" w:eastAsia="Times New Roman" w:hAnsi="Tahoma" w:cs="Tahoma"/>
          <w:color w:val="000000"/>
          <w:sz w:val="14"/>
          <w:szCs w:val="14"/>
        </w:rPr>
      </w:pPr>
      <w:r w:rsidRPr="000C189B">
        <w:rPr>
          <w:rFonts w:ascii="Tahoma" w:eastAsia="Times New Roman" w:hAnsi="Tahoma" w:cs="Tahoma"/>
          <w:b/>
          <w:bCs/>
          <w:color w:val="000000"/>
          <w:sz w:val="14"/>
          <w:szCs w:val="14"/>
        </w:rPr>
        <w:t> </w:t>
      </w:r>
    </w:p>
    <w:tbl>
      <w:tblPr>
        <w:tblW w:w="10864" w:type="dxa"/>
        <w:tblInd w:w="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18"/>
        <w:gridCol w:w="1377"/>
        <w:gridCol w:w="1652"/>
        <w:gridCol w:w="1740"/>
        <w:gridCol w:w="1462"/>
        <w:gridCol w:w="1414"/>
        <w:gridCol w:w="1701"/>
      </w:tblGrid>
      <w:tr w:rsidR="000C189B" w:rsidRPr="000C189B" w:rsidTr="000C189B">
        <w:tc>
          <w:tcPr>
            <w:tcW w:w="246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Фамилия, инициалы</w:t>
            </w:r>
          </w:p>
        </w:tc>
        <w:tc>
          <w:tcPr>
            <w:tcW w:w="204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Должность</w:t>
            </w:r>
          </w:p>
        </w:tc>
        <w:tc>
          <w:tcPr>
            <w:tcW w:w="195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0C189B" w:rsidRPr="000C189B" w:rsidRDefault="000C189B" w:rsidP="000C189B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0C189B" w:rsidRPr="000C189B" w:rsidRDefault="000C189B" w:rsidP="000C189B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Общая сумма декларированного годового дохода за 2011г.    (руб.)</w:t>
            </w:r>
          </w:p>
        </w:tc>
        <w:tc>
          <w:tcPr>
            <w:tcW w:w="6345" w:type="dxa"/>
            <w:gridSpan w:val="3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Перечень объектов недвижимого имущества, принадлежащих на праве собственности или находящихся в пользовании.</w:t>
            </w:r>
          </w:p>
        </w:tc>
        <w:tc>
          <w:tcPr>
            <w:tcW w:w="226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Перечень транспортных средств, принадлежащих на праве собственности</w:t>
            </w:r>
          </w:p>
          <w:p w:rsidR="000C189B" w:rsidRPr="000C189B" w:rsidRDefault="000C189B" w:rsidP="000C189B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(вид, марка)</w:t>
            </w:r>
          </w:p>
        </w:tc>
      </w:tr>
      <w:tr w:rsidR="000C189B" w:rsidRPr="000C189B" w:rsidTr="000C189B"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0C189B" w:rsidRPr="000C189B" w:rsidRDefault="000C189B" w:rsidP="000C189B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0C189B" w:rsidRPr="000C189B" w:rsidRDefault="000C189B" w:rsidP="000C189B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0C189B" w:rsidRPr="000C189B" w:rsidRDefault="000C189B" w:rsidP="000C189B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25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0C189B" w:rsidRPr="000C189B" w:rsidRDefault="000C189B" w:rsidP="000C189B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Вид объектов недвижимости</w:t>
            </w:r>
          </w:p>
          <w:p w:rsidR="000C189B" w:rsidRPr="000C189B" w:rsidRDefault="000C189B" w:rsidP="000C189B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01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0C189B" w:rsidRPr="000C189B" w:rsidRDefault="000C189B" w:rsidP="000C189B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       Площадь</w:t>
            </w:r>
          </w:p>
          <w:p w:rsidR="000C189B" w:rsidRPr="000C189B" w:rsidRDefault="000C189B" w:rsidP="000C189B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       ( кв. м.)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</w:t>
            </w:r>
          </w:p>
          <w:p w:rsidR="000C189B" w:rsidRPr="000C189B" w:rsidRDefault="000C189B" w:rsidP="000C189B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      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0C189B" w:rsidRPr="000C189B" w:rsidRDefault="000C189B" w:rsidP="000C189B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0C189B" w:rsidRPr="000C189B" w:rsidTr="000C189B"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Паров А. Д.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Начальник ОПО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домохозяйка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</w:tc>
        <w:tc>
          <w:tcPr>
            <w:tcW w:w="195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187.812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87600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1200</w:t>
            </w:r>
          </w:p>
        </w:tc>
        <w:tc>
          <w:tcPr>
            <w:tcW w:w="25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(собственность)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201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110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ВАЗ- 21099</w:t>
            </w:r>
          </w:p>
        </w:tc>
      </w:tr>
      <w:tr w:rsidR="000C189B" w:rsidRPr="000C189B" w:rsidTr="000C189B"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Кортоева Д.А.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</w:tc>
        <w:tc>
          <w:tcPr>
            <w:tcW w:w="20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Начальник ЭПиТ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учащийся</w:t>
            </w:r>
          </w:p>
        </w:tc>
        <w:tc>
          <w:tcPr>
            <w:tcW w:w="195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201612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21200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27600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27600</w:t>
            </w:r>
          </w:p>
        </w:tc>
        <w:tc>
          <w:tcPr>
            <w:tcW w:w="253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Квартира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(пользование)</w:t>
            </w:r>
          </w:p>
        </w:tc>
        <w:tc>
          <w:tcPr>
            <w:tcW w:w="201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40</w:t>
            </w:r>
          </w:p>
        </w:tc>
        <w:tc>
          <w:tcPr>
            <w:tcW w:w="18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  <w:p w:rsidR="000C189B" w:rsidRPr="000C189B" w:rsidRDefault="000C189B" w:rsidP="000C189B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0C189B">
              <w:rPr>
                <w:rFonts w:ascii="Tahoma" w:eastAsia="Times New Roman" w:hAnsi="Tahoma" w:cs="Tahoma"/>
                <w:sz w:val="14"/>
                <w:szCs w:val="14"/>
              </w:rPr>
              <w:t>Россия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0C189B" w:rsidRPr="000C189B" w:rsidRDefault="000C189B" w:rsidP="000C189B">
            <w:pPr>
              <w:spacing w:after="0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</w:tbl>
    <w:p w:rsidR="000A6E77" w:rsidRDefault="000A6E77"/>
    <w:sectPr w:rsidR="000A6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FELayout/>
  </w:compat>
  <w:rsids>
    <w:rsidRoot w:val="000C189B"/>
    <w:rsid w:val="000A6E77"/>
    <w:rsid w:val="000C1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C18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C189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0C189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C1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1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g-nazran.ru/svedeniya-o-dochodach/svedeniya-o-dochodach-ob-imuschestve-i-obyazatelstvach-imuschestvennogo-charaktera-munitsipalnich-sluzhaschich-administratsii-tsao-g-nazran-a-takzhe-ich-suprugov-i-nesovershennoletnich-detey-za-period-s-1-yanvarya-2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Amina</cp:lastModifiedBy>
  <cp:revision>3</cp:revision>
  <dcterms:created xsi:type="dcterms:W3CDTF">2013-08-05T15:06:00Z</dcterms:created>
  <dcterms:modified xsi:type="dcterms:W3CDTF">2013-08-05T15:06:00Z</dcterms:modified>
</cp:coreProperties>
</file>