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D6" w:rsidRPr="000042BA" w:rsidRDefault="006950D6" w:rsidP="00802BA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042BA">
        <w:rPr>
          <w:rFonts w:ascii="Times New Roman" w:hAnsi="Times New Roman" w:cs="Times New Roman"/>
          <w:sz w:val="28"/>
          <w:szCs w:val="28"/>
          <w:lang w:eastAsia="ru-RU"/>
        </w:rPr>
        <w:t>Сведения о доходах,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>характера лица, замещающего муниципальную должность, должность муниципальной службы в администрации Долгоруковского муниципального района, аппарате Совета депутатов Долгоруковского муниципального района, лица, замещающего должность руководителя муниципального учреждения Долгоруковского муниципального района, его супруги (супруга) и несовершеннолетних детей за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иод с 01 января по 31 декабря 2013 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>года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22"/>
        <w:gridCol w:w="1340"/>
        <w:gridCol w:w="1906"/>
        <w:gridCol w:w="1535"/>
        <w:gridCol w:w="1130"/>
        <w:gridCol w:w="1221"/>
        <w:gridCol w:w="1535"/>
        <w:gridCol w:w="1052"/>
        <w:gridCol w:w="1491"/>
        <w:gridCol w:w="1696"/>
      </w:tblGrid>
      <w:tr w:rsidR="006950D6" w:rsidRPr="00076A77">
        <w:trPr>
          <w:trHeight w:val="999"/>
        </w:trPr>
        <w:tc>
          <w:tcPr>
            <w:tcW w:w="3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Ф.И.О. лица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замещающего муниципальную должность, должность муниципальной службы в администрации Долгоруковского муниципального района, аппарате Совета депутатов Долгоруковского муниципального района, должность руководителя муниципального учреждения Долгоруковского муниципального района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802B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декларированного годового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2013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объектов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недвижимого имущества,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принадлежащих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праве собственности</w:t>
            </w:r>
          </w:p>
        </w:tc>
        <w:tc>
          <w:tcPr>
            <w:tcW w:w="37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объектов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недвижимого имущества,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находящихся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пользовании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950D6" w:rsidRPr="00076A77">
        <w:trPr>
          <w:trHeight w:val="99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щадь</w:t>
            </w:r>
          </w:p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(кв.м.)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расположе-ния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(кв.м.)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расположения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6950D6" w:rsidRPr="00076A77">
        <w:trPr>
          <w:trHeight w:val="281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Алена Владимировна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Заведующий МБДОУ д/с с.Вязовое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151499,47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Жилой дом, долевая собственность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составляет 11,82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50D6" w:rsidRPr="00076A77">
        <w:tc>
          <w:tcPr>
            <w:tcW w:w="3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Супруг(а) (без указания Ф.И.О.)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50D6" w:rsidRPr="00076A77">
        <w:tc>
          <w:tcPr>
            <w:tcW w:w="3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Н/л дети (без указания Ф.И.О.)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две несовершеннолетние дочери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950D6" w:rsidRDefault="006950D6" w:rsidP="000042B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50D6" w:rsidRPr="000042BA" w:rsidRDefault="006950D6" w:rsidP="000042BA">
      <w:pPr>
        <w:spacing w:before="100" w:beforeAutospacing="1" w:after="100" w:afterAutospacing="1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042BA">
        <w:rPr>
          <w:rFonts w:ascii="Times New Roman" w:hAnsi="Times New Roman" w:cs="Times New Roman"/>
          <w:sz w:val="28"/>
          <w:szCs w:val="28"/>
          <w:lang w:eastAsia="ru-RU"/>
        </w:rPr>
        <w:t>Сведения об источниках получения средств, за счет которых лицом, замещающим муниципальную должность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>постоянной основе, должность муниципальной службы в администрации</w:t>
      </w:r>
      <w:r w:rsidRPr="000042B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>Долгоруковского</w:t>
      </w:r>
      <w:r w:rsidRPr="000042B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района, аппарате Совета депутатов Долгоруковского</w:t>
      </w:r>
      <w:r w:rsidRPr="000042B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района, лицом, замещающим должность руководителя муниципального учреждения Долгорук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овского муниципального района 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 xml:space="preserve">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должность муниципальной службы в администрации Долгоруковского</w:t>
      </w:r>
      <w:r w:rsidRPr="000042B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района, аппарате Совета депутатов Долгоруковского</w:t>
      </w:r>
      <w:r w:rsidRPr="000042B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 и его супруги (супруга) за три последних года,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042BA">
        <w:rPr>
          <w:rFonts w:ascii="Times New Roman" w:hAnsi="Times New Roman" w:cs="Times New Roman"/>
          <w:sz w:val="28"/>
          <w:szCs w:val="28"/>
          <w:lang w:eastAsia="ru-RU"/>
        </w:rPr>
        <w:t>предшествующих совершению сделки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500"/>
        <w:gridCol w:w="2520"/>
        <w:gridCol w:w="3420"/>
        <w:gridCol w:w="3876"/>
      </w:tblGrid>
      <w:tr w:rsidR="006950D6" w:rsidRPr="00076A77"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Ф.И.О. лица</w:t>
            </w:r>
          </w:p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замещающего муниципальную должность, должность муниципальной службы в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Долгоруковского муниципального района, аппарате Совета депутатов Долгоруковского муниципального района, должность руководителя муниципального учреждения Долгоруковского муниципального района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приобретенного имущества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0042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получения средств, за счет которых приобретено имущество*</w:t>
            </w:r>
          </w:p>
        </w:tc>
      </w:tr>
      <w:tr w:rsidR="006950D6" w:rsidRPr="00076A77"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Алена Владимировна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Заведующий МБДОУ д/с с.Вязовое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00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50D6" w:rsidRPr="00076A77"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A20B0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Супруг(а) (без указания Ф.И.О.)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A20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A20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50D6" w:rsidRPr="000042BA" w:rsidRDefault="006950D6" w:rsidP="00A20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50D6" w:rsidRPr="00076A77"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50D6" w:rsidRDefault="006950D6" w:rsidP="00A20B0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Н/л дети (без указания Ф.И.О.)</w:t>
            </w:r>
          </w:p>
          <w:p w:rsidR="006950D6" w:rsidRPr="000042BA" w:rsidRDefault="006950D6" w:rsidP="00A20B0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несовершеннолетние дочери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50D6" w:rsidRPr="000042BA" w:rsidRDefault="006950D6" w:rsidP="00A20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2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50D6" w:rsidRPr="000042BA" w:rsidRDefault="006950D6" w:rsidP="00A20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0D6" w:rsidRPr="000042BA" w:rsidRDefault="006950D6" w:rsidP="00A20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950D6" w:rsidRPr="00080496" w:rsidRDefault="006950D6" w:rsidP="000804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950D6" w:rsidRPr="00080496" w:rsidSect="000804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CAC"/>
    <w:rsid w:val="000042BA"/>
    <w:rsid w:val="00032CAC"/>
    <w:rsid w:val="00076A77"/>
    <w:rsid w:val="00080496"/>
    <w:rsid w:val="000B2407"/>
    <w:rsid w:val="001357FB"/>
    <w:rsid w:val="00251913"/>
    <w:rsid w:val="00270FF3"/>
    <w:rsid w:val="00280DFD"/>
    <w:rsid w:val="003C310F"/>
    <w:rsid w:val="006250B8"/>
    <w:rsid w:val="006950D6"/>
    <w:rsid w:val="00802BA3"/>
    <w:rsid w:val="00813202"/>
    <w:rsid w:val="008673CE"/>
    <w:rsid w:val="00A20B0E"/>
    <w:rsid w:val="00B81816"/>
    <w:rsid w:val="00D25B79"/>
    <w:rsid w:val="00EE2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4B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049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9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2</Pages>
  <Words>444</Words>
  <Characters>2535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Admin</cp:lastModifiedBy>
  <cp:revision>8</cp:revision>
  <dcterms:created xsi:type="dcterms:W3CDTF">2014-04-30T07:20:00Z</dcterms:created>
  <dcterms:modified xsi:type="dcterms:W3CDTF">2014-05-21T07:41:00Z</dcterms:modified>
</cp:coreProperties>
</file>