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91" w:rsidRPr="007D2F25" w:rsidRDefault="00BD6991" w:rsidP="00697262">
      <w:pPr>
        <w:pStyle w:val="ConsPlusNormal"/>
        <w:jc w:val="right"/>
        <w:rPr>
          <w:sz w:val="24"/>
          <w:szCs w:val="24"/>
        </w:rPr>
      </w:pPr>
    </w:p>
    <w:p w:rsidR="00BD6991" w:rsidRPr="00BB51B5" w:rsidRDefault="00BD6991" w:rsidP="00697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67"/>
      <w:bookmarkEnd w:id="0"/>
      <w:r w:rsidRPr="00BB51B5">
        <w:rPr>
          <w:rFonts w:ascii="Times New Roman" w:hAnsi="Times New Roman" w:cs="Times New Roman"/>
          <w:sz w:val="28"/>
          <w:szCs w:val="28"/>
          <w:lang w:eastAsia="ru-RU"/>
        </w:rPr>
        <w:t>Сведения  о  доходах,  об  имуществе  и  обязательствах  имущественного</w:t>
      </w:r>
    </w:p>
    <w:p w:rsidR="00BD6991" w:rsidRPr="0054540A" w:rsidRDefault="00BD6991" w:rsidP="00697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характера  лица,  </w:t>
      </w:r>
      <w:r w:rsidRPr="00BB51B5">
        <w:rPr>
          <w:rFonts w:ascii="Times New Roman" w:hAnsi="Times New Roman" w:cs="Times New Roman"/>
          <w:sz w:val="28"/>
          <w:szCs w:val="28"/>
        </w:rPr>
        <w:t>замещающего муниципальную должность, должность муниципальной службы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Долгоруковского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Долгоруковского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лица, замещающего должность руководителя муниципального учреждения Долгоруковского муниципального района, 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>его супруги (супруга) и несовершеннолетних детей за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 с 01 января по 31 декабря 2013 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>года</w:t>
      </w:r>
    </w:p>
    <w:p w:rsidR="00BD6991" w:rsidRPr="0054540A" w:rsidRDefault="00BD6991" w:rsidP="006972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1080"/>
        <w:gridCol w:w="1209"/>
        <w:gridCol w:w="1311"/>
        <w:gridCol w:w="1240"/>
        <w:gridCol w:w="1100"/>
        <w:gridCol w:w="1277"/>
        <w:gridCol w:w="1243"/>
        <w:gridCol w:w="1276"/>
        <w:gridCol w:w="1483"/>
      </w:tblGrid>
      <w:tr w:rsidR="00BD6991" w:rsidRPr="0054540A">
        <w:trPr>
          <w:trHeight w:val="1000"/>
          <w:tblCellSpacing w:w="5" w:type="nil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 лица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 Долгоруковского муниципального района, аппарате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F25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F2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027B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деклари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рованногогодового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2013 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36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принадлежащих на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праве собственности</w:t>
            </w:r>
          </w:p>
        </w:tc>
        <w:tc>
          <w:tcPr>
            <w:tcW w:w="37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недвижимого имущества,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находящихся в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пользовании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991" w:rsidRPr="0054540A">
        <w:trPr>
          <w:trHeight w:val="1000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</w:t>
            </w:r>
            <w:bookmarkStart w:id="1" w:name="_GoBack"/>
            <w:bookmarkEnd w:id="1"/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щадь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асположения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  <w:tc>
          <w:tcPr>
            <w:tcW w:w="1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991" w:rsidRPr="0054540A">
        <w:trPr>
          <w:trHeight w:val="281"/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Юдина Татьяна Алексеевна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286DD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 w:rsidRPr="00286DD5"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0C5863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395085,</w:t>
            </w:r>
            <w:r w:rsidRPr="000C5863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Приусадебный участок</w:t>
            </w:r>
          </w:p>
        </w:tc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82,6 </w:t>
            </w:r>
          </w:p>
          <w:p w:rsidR="00BD6991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8 000 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6991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991" w:rsidRPr="0054540A">
        <w:trPr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Супруг(а)     (без указания Ф.И.О.)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991" w:rsidRPr="0054540A">
        <w:trPr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2F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Н/л дети      (без указания Ф.И.О.)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3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991" w:rsidRPr="007D2F25" w:rsidRDefault="00BD6991" w:rsidP="00A95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D6991" w:rsidRDefault="00BD6991"/>
    <w:p w:rsidR="00BD6991" w:rsidRDefault="00BD6991"/>
    <w:p w:rsidR="00BD6991" w:rsidRPr="00BB51B5" w:rsidRDefault="00BD6991" w:rsidP="007824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B51B5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 w:cs="Times New Roman"/>
          <w:sz w:val="28"/>
          <w:szCs w:val="28"/>
        </w:rPr>
        <w:t xml:space="preserve">замещающим муниципальную должность </w:t>
      </w:r>
      <w:r w:rsidRPr="00E24B59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Pr="00BB51B5">
        <w:rPr>
          <w:rFonts w:ascii="Times New Roman" w:hAnsi="Times New Roman" w:cs="Times New Roman"/>
          <w:sz w:val="28"/>
          <w:szCs w:val="28"/>
        </w:rPr>
        <w:t>, должность муниципальной службы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B59"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B59"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1B5">
        <w:rPr>
          <w:rFonts w:ascii="Times New Roman" w:hAnsi="Times New Roman" w:cs="Times New Roman"/>
          <w:sz w:val="28"/>
          <w:szCs w:val="28"/>
        </w:rPr>
        <w:t xml:space="preserve">муниципального района, </w:t>
      </w:r>
      <w:r w:rsidRPr="0010249A">
        <w:rPr>
          <w:rFonts w:ascii="Times New Roman" w:hAnsi="Times New Roman" w:cs="Times New Roman"/>
          <w:sz w:val="28"/>
          <w:szCs w:val="28"/>
        </w:rPr>
        <w:t>лицом, замещающим должность руководителя муниципального учреждения Долго</w:t>
      </w:r>
      <w:r>
        <w:rPr>
          <w:rFonts w:ascii="Times New Roman" w:hAnsi="Times New Roman" w:cs="Times New Roman"/>
          <w:sz w:val="28"/>
          <w:szCs w:val="28"/>
        </w:rPr>
        <w:t>руковского муниципального района,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 должность муниципальной службы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B59"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района, аппарате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B59">
        <w:rPr>
          <w:rFonts w:ascii="Times New Roman" w:hAnsi="Times New Roman" w:cs="Times New Roman"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1B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B51B5">
        <w:rPr>
          <w:rFonts w:ascii="Times New Roman" w:hAnsi="Times New Roman" w:cs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BD6991" w:rsidRPr="008B5387" w:rsidRDefault="00BD6991" w:rsidP="007824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00"/>
        <w:gridCol w:w="2520"/>
        <w:gridCol w:w="3420"/>
        <w:gridCol w:w="3877"/>
      </w:tblGrid>
      <w:tr w:rsidR="00BD6991" w:rsidRPr="008B5387">
        <w:trPr>
          <w:tblCellSpacing w:w="5" w:type="nil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 лица</w:t>
            </w:r>
          </w:p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</w:rPr>
              <w:t>замещающего муниципальную должность, должность муниципальной службы 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B59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B5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аппарате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B59">
              <w:rPr>
                <w:rFonts w:ascii="Times New Roman" w:hAnsi="Times New Roman" w:cs="Times New Roman"/>
                <w:sz w:val="24"/>
                <w:szCs w:val="24"/>
              </w:rPr>
              <w:t>Долгоруковского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B5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C027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 муниципального учреждения Долгоруковского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BD6991" w:rsidRPr="008B5387">
        <w:trPr>
          <w:tblCellSpacing w:w="5" w:type="nil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Юдина Татьяна Алексеевна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СОШ с. Большая Боевка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991" w:rsidRPr="008B5387">
        <w:trPr>
          <w:tblCellSpacing w:w="5" w:type="nil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Супруг(а)  (без указания Ф.И.О.)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991" w:rsidRPr="008B5387">
        <w:trPr>
          <w:tblCellSpacing w:w="5" w:type="nil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4B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Н/л дети (без указания Ф.И.О.)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91" w:rsidRPr="00E24B59" w:rsidRDefault="00BD6991" w:rsidP="00EB2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D6991" w:rsidRDefault="00BD6991" w:rsidP="00782458"/>
    <w:p w:rsidR="00BD6991" w:rsidRDefault="00BD6991"/>
    <w:p w:rsidR="00BD6991" w:rsidRDefault="00BD6991"/>
    <w:p w:rsidR="00BD6991" w:rsidRDefault="00BD6991"/>
    <w:sectPr w:rsidR="00BD6991" w:rsidSect="006972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262"/>
    <w:rsid w:val="00001C7B"/>
    <w:rsid w:val="00012216"/>
    <w:rsid w:val="000C5863"/>
    <w:rsid w:val="0010249A"/>
    <w:rsid w:val="0018024A"/>
    <w:rsid w:val="00246148"/>
    <w:rsid w:val="00286DD5"/>
    <w:rsid w:val="0038053F"/>
    <w:rsid w:val="003C027B"/>
    <w:rsid w:val="0054540A"/>
    <w:rsid w:val="00556806"/>
    <w:rsid w:val="00697262"/>
    <w:rsid w:val="00782458"/>
    <w:rsid w:val="007D2F25"/>
    <w:rsid w:val="008669B8"/>
    <w:rsid w:val="008B2006"/>
    <w:rsid w:val="008B43CD"/>
    <w:rsid w:val="008B5387"/>
    <w:rsid w:val="00A11ECF"/>
    <w:rsid w:val="00A95DE2"/>
    <w:rsid w:val="00BB51B5"/>
    <w:rsid w:val="00BC48EB"/>
    <w:rsid w:val="00BD6991"/>
    <w:rsid w:val="00D75861"/>
    <w:rsid w:val="00E24B59"/>
    <w:rsid w:val="00EB2EE7"/>
    <w:rsid w:val="00FE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26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726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439</Words>
  <Characters>2503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2014-05-05T07:33:00Z</dcterms:created>
  <dcterms:modified xsi:type="dcterms:W3CDTF">2014-05-21T07:33:00Z</dcterms:modified>
</cp:coreProperties>
</file>